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A1F895" w14:textId="77777777" w:rsidR="00F34FB8" w:rsidRDefault="00000000">
      <w:pPr>
        <w:pStyle w:val="Title"/>
      </w:pPr>
      <w:r>
        <w:t>Design For Impact Grading Rubric</w:t>
      </w:r>
    </w:p>
    <w:p w14:paraId="08CA3C3B" w14:textId="77777777" w:rsidR="00F34FB8" w:rsidRDefault="00000000">
      <w:r>
        <w:t>Use this rubric to assess students' understanding of the five components of the Design For Impact Tool. Score each component from 0 to 2 points, for a total of 10 points.</w:t>
      </w:r>
    </w:p>
    <w:p w14:paraId="51755D94" w14:textId="77777777" w:rsidR="00F34FB8" w:rsidRDefault="00000000">
      <w:r>
        <w:rPr>
          <w:b/>
        </w:rPr>
        <w:t xml:space="preserve">2 points: </w:t>
      </w:r>
      <w:r>
        <w:t>Clear, specific, and conceptually accurate; meets the criterion below.</w:t>
      </w:r>
      <w:r>
        <w:br/>
      </w:r>
      <w:r>
        <w:rPr>
          <w:b/>
        </w:rPr>
        <w:t xml:space="preserve">1 point: </w:t>
      </w:r>
      <w:r>
        <w:t>Shows partial understanding but is vague, incomplete, or missing an important connection.</w:t>
      </w:r>
      <w:r>
        <w:br/>
      </w:r>
      <w:r>
        <w:rPr>
          <w:b/>
        </w:rPr>
        <w:t xml:space="preserve">0 points: </w:t>
      </w:r>
      <w:r>
        <w:t>Missing or shows a fundamental misunderstanding of the component.</w:t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1296"/>
        <w:gridCol w:w="7632"/>
        <w:gridCol w:w="1152"/>
      </w:tblGrid>
      <w:tr w:rsidR="00F34FB8" w14:paraId="4EA2E1C3" w14:textId="77777777" w:rsidTr="00A06355">
        <w:trPr>
          <w:cantSplit/>
          <w:tblHeader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AF4"/>
            <w:tcMar>
              <w:top w:w="115" w:type="dxa"/>
              <w:left w:w="105" w:type="dxa"/>
              <w:bottom w:w="115" w:type="dxa"/>
              <w:right w:w="105" w:type="dxa"/>
            </w:tcMar>
            <w:vAlign w:val="center"/>
          </w:tcPr>
          <w:p w14:paraId="1E93CECF" w14:textId="77777777" w:rsidR="00F34FB8" w:rsidRDefault="00000000">
            <w:pPr>
              <w:spacing w:after="0" w:line="245" w:lineRule="auto"/>
            </w:pPr>
            <w:r>
              <w:rPr>
                <w:b/>
                <w:sz w:val="21"/>
              </w:rPr>
              <w:t>Component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AF4"/>
            <w:tcMar>
              <w:top w:w="115" w:type="dxa"/>
              <w:left w:w="105" w:type="dxa"/>
              <w:bottom w:w="115" w:type="dxa"/>
              <w:right w:w="105" w:type="dxa"/>
            </w:tcMar>
            <w:vAlign w:val="center"/>
          </w:tcPr>
          <w:p w14:paraId="27719F16" w14:textId="77777777" w:rsidR="00F34FB8" w:rsidRDefault="00000000">
            <w:pPr>
              <w:spacing w:after="0" w:line="245" w:lineRule="auto"/>
            </w:pPr>
            <w:r>
              <w:rPr>
                <w:b/>
                <w:sz w:val="21"/>
              </w:rPr>
              <w:t>Criterion for full credit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AF4"/>
            <w:tcMar>
              <w:top w:w="115" w:type="dxa"/>
              <w:left w:w="105" w:type="dxa"/>
              <w:bottom w:w="115" w:type="dxa"/>
              <w:right w:w="105" w:type="dxa"/>
            </w:tcMar>
            <w:vAlign w:val="center"/>
          </w:tcPr>
          <w:p w14:paraId="4CF0D832" w14:textId="77777777" w:rsidR="00F34FB8" w:rsidRDefault="00000000">
            <w:pPr>
              <w:spacing w:after="0" w:line="245" w:lineRule="auto"/>
              <w:jc w:val="center"/>
            </w:pPr>
            <w:r>
              <w:rPr>
                <w:b/>
                <w:sz w:val="21"/>
              </w:rPr>
              <w:t>Score</w:t>
            </w:r>
          </w:p>
        </w:tc>
      </w:tr>
      <w:tr w:rsidR="00F34FB8" w14:paraId="1077E8F8" w14:textId="77777777" w:rsidTr="00A06355">
        <w:trPr>
          <w:cantSplit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15" w:type="dxa"/>
              <w:left w:w="105" w:type="dxa"/>
              <w:bottom w:w="115" w:type="dxa"/>
              <w:right w:w="105" w:type="dxa"/>
            </w:tcMar>
            <w:vAlign w:val="center"/>
          </w:tcPr>
          <w:p w14:paraId="59BBC962" w14:textId="77777777" w:rsidR="00F34FB8" w:rsidRDefault="00000000">
            <w:pPr>
              <w:spacing w:after="0" w:line="245" w:lineRule="auto"/>
            </w:pPr>
            <w:r>
              <w:rPr>
                <w:b/>
                <w:sz w:val="21"/>
              </w:rPr>
              <w:t>Vision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15" w:type="dxa"/>
              <w:left w:w="105" w:type="dxa"/>
              <w:bottom w:w="115" w:type="dxa"/>
              <w:right w:w="105" w:type="dxa"/>
            </w:tcMar>
            <w:vAlign w:val="center"/>
          </w:tcPr>
          <w:p w14:paraId="1429A2C0" w14:textId="77777777" w:rsidR="00F34FB8" w:rsidRDefault="00000000">
            <w:pPr>
              <w:spacing w:after="0" w:line="245" w:lineRule="auto"/>
            </w:pPr>
            <w:r>
              <w:rPr>
                <w:sz w:val="21"/>
              </w:rPr>
              <w:t>Identifies the broader, longer-term goal the collaboration will help advance, beyond the immediate research question or analytical task.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15" w:type="dxa"/>
              <w:left w:w="105" w:type="dxa"/>
              <w:bottom w:w="115" w:type="dxa"/>
              <w:right w:w="105" w:type="dxa"/>
            </w:tcMar>
            <w:vAlign w:val="center"/>
          </w:tcPr>
          <w:p w14:paraId="1C5553AE" w14:textId="77777777" w:rsidR="00F34FB8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___ / 2</w:t>
            </w:r>
          </w:p>
        </w:tc>
      </w:tr>
      <w:tr w:rsidR="00F34FB8" w14:paraId="3F4A2B37" w14:textId="77777777" w:rsidTr="00A06355">
        <w:trPr>
          <w:cantSplit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tcMar>
              <w:top w:w="115" w:type="dxa"/>
              <w:left w:w="105" w:type="dxa"/>
              <w:bottom w:w="115" w:type="dxa"/>
              <w:right w:w="105" w:type="dxa"/>
            </w:tcMar>
            <w:vAlign w:val="center"/>
          </w:tcPr>
          <w:p w14:paraId="633132C1" w14:textId="77777777" w:rsidR="00F34FB8" w:rsidRDefault="00000000">
            <w:pPr>
              <w:spacing w:after="0" w:line="245" w:lineRule="auto"/>
            </w:pPr>
            <w:r>
              <w:rPr>
                <w:b/>
                <w:sz w:val="21"/>
              </w:rPr>
              <w:t>Impact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tcMar>
              <w:top w:w="115" w:type="dxa"/>
              <w:left w:w="105" w:type="dxa"/>
              <w:bottom w:w="115" w:type="dxa"/>
              <w:right w:w="105" w:type="dxa"/>
            </w:tcMar>
            <w:vAlign w:val="center"/>
          </w:tcPr>
          <w:p w14:paraId="71750CF2" w14:textId="77777777" w:rsidR="00F34FB8" w:rsidRDefault="00000000">
            <w:pPr>
              <w:spacing w:after="0" w:line="245" w:lineRule="auto"/>
            </w:pPr>
            <w:r>
              <w:rPr>
                <w:sz w:val="21"/>
              </w:rPr>
              <w:t>Identifies the people the evidence will ultimately serve and the specific decision or action it will enable, with a clear connection to the Vision.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tcMar>
              <w:top w:w="115" w:type="dxa"/>
              <w:left w:w="105" w:type="dxa"/>
              <w:bottom w:w="115" w:type="dxa"/>
              <w:right w:w="105" w:type="dxa"/>
            </w:tcMar>
            <w:vAlign w:val="center"/>
          </w:tcPr>
          <w:p w14:paraId="327EA344" w14:textId="77777777" w:rsidR="00F34FB8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___ / 2</w:t>
            </w:r>
          </w:p>
        </w:tc>
      </w:tr>
      <w:tr w:rsidR="00F34FB8" w14:paraId="73F80A37" w14:textId="77777777" w:rsidTr="00A06355">
        <w:trPr>
          <w:cantSplit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15" w:type="dxa"/>
              <w:left w:w="105" w:type="dxa"/>
              <w:bottom w:w="115" w:type="dxa"/>
              <w:right w:w="105" w:type="dxa"/>
            </w:tcMar>
            <w:vAlign w:val="center"/>
          </w:tcPr>
          <w:p w14:paraId="1B68A9B6" w14:textId="77777777" w:rsidR="00F34FB8" w:rsidRDefault="00000000">
            <w:pPr>
              <w:spacing w:after="0" w:line="245" w:lineRule="auto"/>
            </w:pPr>
            <w:r>
              <w:rPr>
                <w:b/>
                <w:sz w:val="21"/>
              </w:rPr>
              <w:t>Partnership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15" w:type="dxa"/>
              <w:left w:w="105" w:type="dxa"/>
              <w:bottom w:w="115" w:type="dxa"/>
              <w:right w:w="105" w:type="dxa"/>
            </w:tcMar>
            <w:vAlign w:val="center"/>
          </w:tcPr>
          <w:p w14:paraId="19435E98" w14:textId="77777777" w:rsidR="00F34FB8" w:rsidRDefault="00000000">
            <w:pPr>
              <w:spacing w:after="0" w:line="245" w:lineRule="auto"/>
            </w:pPr>
            <w:r>
              <w:rPr>
                <w:sz w:val="21"/>
              </w:rPr>
              <w:t>Describes what each collaborator hopes to gain and contribute, along with relevant expectations for a successful working relationship.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15" w:type="dxa"/>
              <w:left w:w="105" w:type="dxa"/>
              <w:bottom w:w="115" w:type="dxa"/>
              <w:right w:w="105" w:type="dxa"/>
            </w:tcMar>
            <w:vAlign w:val="center"/>
          </w:tcPr>
          <w:p w14:paraId="4890BEE4" w14:textId="77777777" w:rsidR="00F34FB8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___ / 2</w:t>
            </w:r>
          </w:p>
        </w:tc>
      </w:tr>
      <w:tr w:rsidR="00F34FB8" w14:paraId="253AC517" w14:textId="77777777" w:rsidTr="00A06355">
        <w:trPr>
          <w:cantSplit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tcMar>
              <w:top w:w="115" w:type="dxa"/>
              <w:left w:w="105" w:type="dxa"/>
              <w:bottom w:w="115" w:type="dxa"/>
              <w:right w:w="105" w:type="dxa"/>
            </w:tcMar>
            <w:vAlign w:val="center"/>
          </w:tcPr>
          <w:p w14:paraId="0DACD493" w14:textId="77777777" w:rsidR="00F34FB8" w:rsidRDefault="00000000">
            <w:pPr>
              <w:spacing w:after="0" w:line="245" w:lineRule="auto"/>
            </w:pPr>
            <w:r>
              <w:rPr>
                <w:b/>
                <w:sz w:val="21"/>
              </w:rPr>
              <w:t>Analysis Pathway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tcMar>
              <w:top w:w="115" w:type="dxa"/>
              <w:left w:w="105" w:type="dxa"/>
              <w:bottom w:w="115" w:type="dxa"/>
              <w:right w:w="105" w:type="dxa"/>
            </w:tcMar>
            <w:vAlign w:val="center"/>
          </w:tcPr>
          <w:p w14:paraId="3A63B0CB" w14:textId="77777777" w:rsidR="00F34FB8" w:rsidRDefault="00000000">
            <w:pPr>
              <w:spacing w:after="0" w:line="245" w:lineRule="auto"/>
            </w:pPr>
            <w:r>
              <w:rPr>
                <w:sz w:val="21"/>
              </w:rPr>
              <w:t>Describes the proposed approach to gathering or analyzing evidence and explains how it will enable the intended stakeholder decision or action. Does not report statistical results.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tcMar>
              <w:top w:w="115" w:type="dxa"/>
              <w:left w:w="105" w:type="dxa"/>
              <w:bottom w:w="115" w:type="dxa"/>
              <w:right w:w="105" w:type="dxa"/>
            </w:tcMar>
            <w:vAlign w:val="center"/>
          </w:tcPr>
          <w:p w14:paraId="1D8227BA" w14:textId="77777777" w:rsidR="00F34FB8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___ / 2</w:t>
            </w:r>
          </w:p>
        </w:tc>
      </w:tr>
      <w:tr w:rsidR="00F34FB8" w14:paraId="7E4F5F54" w14:textId="77777777" w:rsidTr="00A06355">
        <w:trPr>
          <w:cantSplit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15" w:type="dxa"/>
              <w:left w:w="105" w:type="dxa"/>
              <w:bottom w:w="115" w:type="dxa"/>
              <w:right w:w="105" w:type="dxa"/>
            </w:tcMar>
            <w:vAlign w:val="center"/>
          </w:tcPr>
          <w:p w14:paraId="5AA7D7E0" w14:textId="77777777" w:rsidR="00F34FB8" w:rsidRDefault="00000000">
            <w:pPr>
              <w:spacing w:after="0" w:line="245" w:lineRule="auto"/>
            </w:pPr>
            <w:r>
              <w:rPr>
                <w:b/>
                <w:sz w:val="21"/>
              </w:rPr>
              <w:t>Narrative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15" w:type="dxa"/>
              <w:left w:w="105" w:type="dxa"/>
              <w:bottom w:w="115" w:type="dxa"/>
              <w:right w:w="105" w:type="dxa"/>
            </w:tcMar>
            <w:vAlign w:val="center"/>
          </w:tcPr>
          <w:p w14:paraId="74118204" w14:textId="77777777" w:rsidR="00F34FB8" w:rsidRDefault="00000000">
            <w:pPr>
              <w:spacing w:after="0" w:line="245" w:lineRule="auto"/>
            </w:pPr>
            <w:r>
              <w:rPr>
                <w:sz w:val="21"/>
              </w:rPr>
              <w:t>Communicates a concise, audience-appropriate, evidence-based takeaway that connects back to Q1 goals, stakeholders, or expectations and explains a decision, action, or next step. Does not overstate statistical significance, causality, or practical implications.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15" w:type="dxa"/>
              <w:left w:w="105" w:type="dxa"/>
              <w:bottom w:w="115" w:type="dxa"/>
              <w:right w:w="105" w:type="dxa"/>
            </w:tcMar>
            <w:vAlign w:val="center"/>
          </w:tcPr>
          <w:p w14:paraId="5EB5C4E5" w14:textId="77777777" w:rsidR="00F34FB8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___ / 2</w:t>
            </w:r>
          </w:p>
        </w:tc>
      </w:tr>
    </w:tbl>
    <w:p w14:paraId="46090710" w14:textId="77777777" w:rsidR="00F34FB8" w:rsidRDefault="00000000">
      <w:pPr>
        <w:spacing w:before="180"/>
      </w:pPr>
      <w:r>
        <w:rPr>
          <w:b/>
        </w:rPr>
        <w:t>Total: _____ / 10</w:t>
      </w:r>
    </w:p>
    <w:p w14:paraId="6360B9DE" w14:textId="77777777" w:rsidR="00F34FB8" w:rsidRDefault="00000000">
      <w:pPr>
        <w:pStyle w:val="Heading2"/>
      </w:pPr>
      <w:r>
        <w:t>Grading guidance</w:t>
      </w:r>
    </w:p>
    <w:p w14:paraId="10C75750" w14:textId="77777777" w:rsidR="00F34FB8" w:rsidRDefault="00000000">
      <w:r>
        <w:t>Assess the meaning and connections across components rather than length or technical vocabulary. Q1 refers to Vision, Impact, and Partnership. A strong Narrative can explain uncertainty or an inconclusive finding and a justified next step; statistically significant results are not required.</w:t>
      </w:r>
    </w:p>
    <w:p w14:paraId="4A6D4D7C" w14:textId="77777777" w:rsidR="00F34FB8" w:rsidRDefault="00000000">
      <w:r>
        <w:t>For submissions made before analysis is complete, score only the components due at that stage and adjust the total possible points.</w:t>
      </w:r>
    </w:p>
    <w:sectPr w:rsidR="00F34FB8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7987025">
    <w:abstractNumId w:val="8"/>
  </w:num>
  <w:num w:numId="2" w16cid:durableId="1401100800">
    <w:abstractNumId w:val="6"/>
  </w:num>
  <w:num w:numId="3" w16cid:durableId="1953513566">
    <w:abstractNumId w:val="5"/>
  </w:num>
  <w:num w:numId="4" w16cid:durableId="13191513">
    <w:abstractNumId w:val="4"/>
  </w:num>
  <w:num w:numId="5" w16cid:durableId="2010015377">
    <w:abstractNumId w:val="7"/>
  </w:num>
  <w:num w:numId="6" w16cid:durableId="1007710881">
    <w:abstractNumId w:val="3"/>
  </w:num>
  <w:num w:numId="7" w16cid:durableId="2008046286">
    <w:abstractNumId w:val="2"/>
  </w:num>
  <w:num w:numId="8" w16cid:durableId="1520000658">
    <w:abstractNumId w:val="1"/>
  </w:num>
  <w:num w:numId="9" w16cid:durableId="17102983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152CD"/>
    <w:rsid w:val="00A06355"/>
    <w:rsid w:val="00AA1D8D"/>
    <w:rsid w:val="00B47730"/>
    <w:rsid w:val="00CB0664"/>
    <w:rsid w:val="00F34FB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895FF5"/>
  <w14:defaultImageDpi w14:val="300"/>
  <w15:docId w15:val="{4E981EA4-75E8-CC4C-9553-03905FAB6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Jett Palmer</cp:lastModifiedBy>
  <cp:revision>2</cp:revision>
  <dcterms:created xsi:type="dcterms:W3CDTF">2013-12-23T23:15:00Z</dcterms:created>
  <dcterms:modified xsi:type="dcterms:W3CDTF">2026-10-22T16:15:00Z</dcterms:modified>
  <cp:category/>
</cp:coreProperties>
</file>